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1416EA1B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2829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39F7">
        <w:rPr>
          <w:rFonts w:ascii="Times New Roman" w:hAnsi="Times New Roman" w:cs="Times New Roman"/>
          <w:b/>
          <w:sz w:val="28"/>
          <w:szCs w:val="28"/>
        </w:rPr>
        <w:t>4</w:t>
      </w:r>
    </w:p>
    <w:p w14:paraId="6B848D04" w14:textId="77777777" w:rsidR="00292645" w:rsidRDefault="00292645">
      <w:pPr>
        <w:rPr>
          <w:rFonts w:ascii="Times New Roman" w:hAnsi="Times New Roman" w:cs="Times New Roman"/>
        </w:rPr>
      </w:pPr>
    </w:p>
    <w:p w14:paraId="26BDE1D8" w14:textId="77777777" w:rsidR="00A6532D" w:rsidRPr="00292645" w:rsidRDefault="00A6532D">
      <w:pPr>
        <w:rPr>
          <w:rFonts w:ascii="Times New Roman" w:hAnsi="Times New Roman" w:cs="Times New Roman"/>
        </w:rPr>
      </w:pPr>
    </w:p>
    <w:p w14:paraId="6E5444A3" w14:textId="1D3B18F1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242A2F">
        <w:rPr>
          <w:rFonts w:ascii="Times New Roman" w:hAnsi="Times New Roman" w:cs="Times New Roman"/>
        </w:rPr>
        <w:t xml:space="preserve">ou obce dne </w:t>
      </w:r>
      <w:r w:rsidR="002829F6">
        <w:rPr>
          <w:rFonts w:ascii="Times New Roman" w:hAnsi="Times New Roman" w:cs="Times New Roman"/>
        </w:rPr>
        <w:t>26</w:t>
      </w:r>
      <w:r w:rsidR="00242A2F">
        <w:rPr>
          <w:rFonts w:ascii="Times New Roman" w:hAnsi="Times New Roman" w:cs="Times New Roman"/>
        </w:rPr>
        <w:t>.</w:t>
      </w:r>
      <w:r w:rsidR="002829F6">
        <w:rPr>
          <w:rFonts w:ascii="Times New Roman" w:hAnsi="Times New Roman" w:cs="Times New Roman"/>
        </w:rPr>
        <w:t>8</w:t>
      </w:r>
      <w:r w:rsidR="00242A2F">
        <w:rPr>
          <w:rFonts w:ascii="Times New Roman" w:hAnsi="Times New Roman" w:cs="Times New Roman"/>
        </w:rPr>
        <w:t>.202</w:t>
      </w:r>
      <w:r w:rsidR="009B39F7">
        <w:rPr>
          <w:rFonts w:ascii="Times New Roman" w:hAnsi="Times New Roman" w:cs="Times New Roman"/>
        </w:rPr>
        <w:t>4</w:t>
      </w:r>
    </w:p>
    <w:p w14:paraId="2545E035" w14:textId="77777777" w:rsidR="00A6532D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395529D2" w14:textId="5D8DD589" w:rsidR="00A6532D" w:rsidRPr="00C97806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165EC367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321F62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EA9EAA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D58BBE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6D0B30E8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15EB" w14:textId="77777777" w:rsidR="00A6532D" w:rsidRPr="00C97806" w:rsidRDefault="00A6532D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A77F" w14:textId="6A513AF2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85C9" w14:textId="26B50E5F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kraje</w:t>
            </w:r>
          </w:p>
        </w:tc>
      </w:tr>
      <w:tr w:rsidR="00A6532D" w:rsidRPr="00C97806" w14:paraId="49D1635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6019A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C53918" w14:textId="1AE249F8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2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="002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F2C193F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0DC2E0A" w14:textId="77777777" w:rsidR="00A6532D" w:rsidRPr="00C97806" w:rsidRDefault="00A6532D" w:rsidP="00A6532D"/>
    <w:p w14:paraId="19DEE2AB" w14:textId="77777777" w:rsidR="00A6532D" w:rsidRPr="00C97806" w:rsidRDefault="00A6532D" w:rsidP="00A6532D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78D9F122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3F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242FB8C4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3D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70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7391BBB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91C5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92C7A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0C1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D53008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4E9D06B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ED5988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490AD3D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5F1BA237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651A" w14:textId="0617FA79" w:rsidR="00A6532D" w:rsidRPr="00C97806" w:rsidRDefault="00A6532D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y do 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zastupitelstev územních samosprávných celků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633F" w14:textId="20D607DC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48B1" w14:textId="0AC70656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volby do </w:t>
            </w:r>
            <w:r w:rsidR="0028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kraje</w:t>
            </w:r>
          </w:p>
        </w:tc>
      </w:tr>
      <w:tr w:rsidR="00A6532D" w:rsidRPr="00C97806" w14:paraId="560604B3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22AF1D2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8BD6F7" w14:textId="552FA1BB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2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3C274C3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D1BBD17" w14:textId="0C320D66" w:rsidR="000E4A24" w:rsidRDefault="000E4A24">
      <w:pPr>
        <w:rPr>
          <w:rFonts w:ascii="Times New Roman" w:hAnsi="Times New Roman" w:cs="Times New Roman"/>
        </w:rPr>
      </w:pPr>
    </w:p>
    <w:sectPr w:rsidR="000E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29F6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4F72BF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32D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9B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BF74B7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0CD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2024-06-13T16:12:00Z</cp:lastPrinted>
  <dcterms:created xsi:type="dcterms:W3CDTF">2024-09-08T12:42:00Z</dcterms:created>
  <dcterms:modified xsi:type="dcterms:W3CDTF">2024-09-08T12:43:00Z</dcterms:modified>
</cp:coreProperties>
</file>